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Ultra-compact InP nanowire photonic crystal surface emitting lasers H. Wagner*, N. Jayawardana*, M. Larson*, C. Tu*, W. Wong**, H. Tan**, C. Jagadish**,</w:t>
      </w:r>
    </w:p>
    <w:p w14:paraId="62BF219F" w14:textId="77777777" w:rsidR="0079407B" w:rsidRPr="00FC077E" w:rsidRDefault="003372F7">
      <w:pPr>
        <w:pStyle w:val="Autoren"/>
        <w:rPr>
          <w:lang w:val="en-US"/>
        </w:rPr>
      </w:pPr>
      <w:r>
        <w:t xml:space="preserve">H. Schmitzer***</w:t>
      </w:r>
    </w:p>
    <w:p w14:paraId="5979CC51" w14:textId="77777777" w:rsidR="0079407B" w:rsidRPr="00FC077E" w:rsidRDefault="004C4F8F">
      <w:pPr>
        <w:pStyle w:val="Organisation"/>
        <w:rPr>
          <w:lang w:val="en-US"/>
        </w:rPr>
      </w:pPr>
      <w:r>
        <w:t xml:space="preserve">* Department of Physics, University of Cincinnati, USA</w:t>
        <w:br/>
        <w:t xml:space="preserve">** ARC Centre of Excellence for Transformative Meta-Optical Systems, Department of</w:t>
        <w:br/>
        <w:t xml:space="preserve">Electronic Materials Engineering, Research School of Physics, The Australian National</w:t>
        <w:br/>
        <w:t xml:space="preserve">University, Australia</w:t>
        <w:br/>
        <w:t xml:space="preserve">*** Department of Physics, Xavier University, USA</w:t>
      </w:r>
    </w:p>
    <w:p w14:paraId="30A02D6C" w14:textId="77777777" w:rsidR="004C4F8F" w:rsidRPr="00FC077E" w:rsidRDefault="004C4F8F" w:rsidP="00C7793A">
      <w:pPr>
        <w:pStyle w:val="Kontaktemail"/>
        <w:rPr>
          <w:rStyle w:val="Hyperlink"/>
          <w:lang w:val="en-US"/>
        </w:rPr>
      </w:pPr>
      <w:r>
        <w:t xml:space="preserve">wagnerhp@ucmail.uc.edu</w:t>
      </w:r>
    </w:p>
    <w:p w14:paraId="0BFB5497" w14:textId="77777777" w:rsidR="0079407B" w:rsidRPr="00FC077E" w:rsidRDefault="00E536F8">
      <w:pPr>
        <w:pStyle w:val="Abstract"/>
        <w:rPr>
          <w:lang w:val="en-US"/>
        </w:rPr>
      </w:pPr>
      <w:r>
        <w:t xml:space="preserve">Growing internet traffic and rising data-center energy demands are increasing the need for high-performance, energy-efficient integrated circuits. One promising approach is the integration of silicon-on-insulator electronics with photonic components. Photonic crystal surface-emitting lasers (PCSELs) are strong candidates for compact, coherent on-chip light sources in emerging photonic integrated circuits. Recently, we demonstrated optically pumped lasing from InP nanowire (NW) PCSELs grown by selective area epitaxy on InP substrates [1, 2]. This bottom up approach yields NWs with atomically smooth facets, reducing non-radiative recombination and scattering losses. Here, we present lasing from InP NW hetero-PCSELs composed of a small inner lasing array surrounded by a non-lasing photonic crystal region, as well as from ultra-compact NW PCSELs with array side lengths of only a few micrometers. Hetero-PCSELs with inner arrays smaller than the pump-beam focus show reduced threshold power and threshold gain compared to large-area devices. This improvement arises from enhanced reflection at the interface between the inner PCSEL and the surrounding array, where the lasing energy lies within the outer array’s photonic bandgap.</w:t>
        <w:br/>
        <w:t xml:space="preserve"/>
        <w:br/>
        <w:t xml:space="preserve">In ultra-compact PCSELs, the threshold gain reduction is attributed to an improved back reflection of the laser emission at the photonic crystal array-to-air boundary.</w:t>
        <w:br/>
        <w:t xml:space="preserve"/>
        <w:br/>
        <w:t xml:space="preserve">12:45-13:45 Mittagspause 13:45-14:30 Nachwuchspreis</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