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Synergien zwischen hochpräziser Batterieforschung und europäischer Wissensvermittlung im Projekt AutoCove 2.0</w:t>
      </w:r>
    </w:p>
    <w:p w14:paraId="62BF219F" w14:textId="77777777" w:rsidR="0079407B" w:rsidRPr="00FC077E" w:rsidRDefault="003372F7">
      <w:pPr>
        <w:pStyle w:val="Autoren"/>
        <w:rPr>
          <w:lang w:val="en-US"/>
        </w:rPr>
      </w:pPr>
      <w:r>
        <w:t xml:space="preserve">G. Bohn*, S. Gielinger**, S. Breitfelder**, T. Staab**</w:t>
      </w:r>
    </w:p>
    <w:p w14:paraId="5979CC51" w14:textId="77777777" w:rsidR="0079407B" w:rsidRPr="00FC077E" w:rsidRDefault="004C4F8F">
      <w:pPr>
        <w:pStyle w:val="Organisation"/>
        <w:rPr>
          <w:lang w:val="en-US"/>
        </w:rPr>
      </w:pPr>
      <w:r>
        <w:t xml:space="preserve">* Fakultät Elektrotechnik, Technische Hochschule Würzburg-Schweinfurt</w:t>
        <w:br/>
        <w:t xml:space="preserve">** Technologische Hochschule Würzburg-Schweinfurt (THWS), Technologietransferzen-</w:t>
        <w:br/>
        <w:t xml:space="preserve">trum Elektromobilität (TTZ-EMO)</w:t>
      </w:r>
    </w:p>
    <w:p w14:paraId="30A02D6C" w14:textId="77777777" w:rsidR="004C4F8F" w:rsidRPr="00FC077E" w:rsidRDefault="004C4F8F" w:rsidP="00C7793A">
      <w:pPr>
        <w:pStyle w:val="Kontaktemail"/>
        <w:rPr>
          <w:rStyle w:val="Hyperlink"/>
          <w:lang w:val="en-US"/>
        </w:rPr>
      </w:pPr>
      <w:r>
        <w:t xml:space="preserve">gunther.bohn@thws.de</w:t>
      </w:r>
    </w:p>
    <w:p w14:paraId="0BFB5497" w14:textId="77777777" w:rsidR="0079407B" w:rsidRPr="00FC077E" w:rsidRDefault="00E536F8">
      <w:pPr>
        <w:pStyle w:val="Abstract"/>
        <w:rPr>
          <w:lang w:val="en-US"/>
        </w:rPr>
      </w:pPr>
      <w:r>
        <w:t xml:space="preserve">Die Mobilitätswende erfordert sowohl technologische Spitzenforschung als auch eine darauf abgestimmte Qualifizierung von Fachkräften. Dieser Beitrag präsentiert die synergetische Verknüpfung zweier aktueller Projekte am TTZ-EMO der THWS: Eine hochspezialisierte in operando Studie zur Charakterisierung von Lithium-Ionen-Zellen sowie das europäische Bildungsprojekt AutoCove 2.0. Im technischen Teil der Arbeit wird eine kombinierte Messmethodik vorgestellt, die synchrotronbasierte Röntgendiffraktion (XRD) mit hochpräziser interferometrischer Expansionsmessung (Dilatometrie) vereint. Ziel ist die Untersuchung der Korrelation zwischen strukturellen Phasenübergängen im Elektrodenmaterial (z. B. -Intensität) und der makroskopischen Zellgeometrie unter verschiedenen C-Raten. Die interferometrische Messung ermöglicht hierbei eine Auflösung der Zellexpansion im Nanometerbereich, was essenziell für die Validierung mechanischer Modelle und die Verbesserung der Lebensdauerprognosen ist. Parallel dazu adressiert das Projekt AutoCove 2.0 die daraus resultierende Diskrepanz zwischen aktuellem Wissensstand und benötigten Kompetenzen in der Industrie. Basierend auf einer umfassenden Skillgap-Analyse in sieben europäischen Ländern werden innovative Lernmodule entwickelt, die komplexe Themen wie Batteriemanagement, Diagnostik und Sicherheit (Fire Safety) für die berufliche Bildung aufbereiten. Die THWS fungiert hierbei als Brückenkopf, indem sie wissenschaftliche Erkenntnisse aus der Forschung direkt in praxisorientierte „Teach-the-Teacher“-Programme und Student-Mobility-Konzepte überführt. Der Beitrag zeigt auf, wie optische Messtechnik auf höchstem Niveau die Grundlage für fundierte Bildungsstandards in der nachhaltigen Mobilität bildet.</w:t>
        <w:br/>
        <w:t xml:space="preserve"/>
        <w:br/>
        <w:t xml:space="preserve">116</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