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Strahlung des Jahres 2026 – UV-Strahlung</w:t>
      </w:r>
    </w:p>
    <w:p w14:paraId="62BF219F" w14:textId="77777777" w:rsidR="0079407B" w:rsidRPr="00FC077E" w:rsidRDefault="003372F7">
      <w:pPr>
        <w:pStyle w:val="Autoren"/>
        <w:rPr>
          <w:lang w:val="en-US"/>
        </w:rPr>
      </w:pPr>
      <w:r>
        <w:t xml:space="preserve">C. Sinn*, G. Franke**, B. Keller***, P. Knuschke****, C. Strehl*****, L. Udovicic******, D. Weiskopf*******</w:t>
      </w:r>
    </w:p>
    <w:p w14:paraId="5979CC51" w14:textId="77777777" w:rsidR="0079407B" w:rsidRPr="00FC077E" w:rsidRDefault="004C4F8F">
      <w:pPr>
        <w:pStyle w:val="Organisation"/>
        <w:rPr>
          <w:lang w:val="en-US"/>
        </w:rPr>
      </w:pPr>
      <w:r>
        <w:t xml:space="preserve">* Köln.Optik Ingenieurbüro</w:t>
        <w:br/>
        <w:t xml:space="preserve">** Berufsgenossenschaft Energie Textil Elektro Medienerzeugnisse (BG ETEM)</w:t>
        <w:br/>
        <w:t xml:space="preserve">*** ehem. Referat "Anwendung ionisierender Strahlung am Menschen, Nichtionisierende</w:t>
        <w:br/>
        <w:t xml:space="preserve">Strahlung", BMUV</w:t>
        <w:br/>
        <w:t xml:space="preserve">**** ehem. AG Experimentelle Photobiologie der TU Dresden</w:t>
        <w:br/>
        <w:t xml:space="preserve">***** Inst. f. Arbeitsschutz der DGUV</w:t>
        <w:br/>
        <w:t xml:space="preserve">****** ehem. Bundesanstalt f. Arbeitsschutz und Arbeitsmedizin</w:t>
        <w:br/>
        <w:t xml:space="preserve">******* FG Optische Strahlung im Bundesamt f. Strahlenschutz</w:t>
      </w:r>
    </w:p>
    <w:p w14:paraId="30A02D6C" w14:textId="77777777" w:rsidR="004C4F8F" w:rsidRPr="00FC077E" w:rsidRDefault="004C4F8F" w:rsidP="00C7793A">
      <w:pPr>
        <w:pStyle w:val="Kontaktemail"/>
        <w:rPr>
          <w:rStyle w:val="Hyperlink"/>
          <w:lang w:val="en-US"/>
        </w:rPr>
      </w:pPr>
      <w:r>
        <w:t xml:space="preserve">buero@koeln-optik.de</w:t>
      </w:r>
    </w:p>
    <w:p w14:paraId="0BFB5497" w14:textId="77777777" w:rsidR="0079407B" w:rsidRPr="00FC077E" w:rsidRDefault="00E536F8">
      <w:pPr>
        <w:pStyle w:val="Abstract"/>
        <w:rPr>
          <w:lang w:val="en-US"/>
        </w:rPr>
      </w:pPr>
      <w:r>
        <w:t xml:space="preserve">Wissenschaftsgeschichte Der Fachverband für Strahlenschutz kürt seit 2023 jedes Jahr eine Strahlung des Jahres.</w:t>
        <w:br/>
        <w:t xml:space="preserve"/>
        <w:br/>
        <w:t xml:space="preserve">Meist gibt es ein mit dieser Strahlung verbundenes Jubiläum. Nach der Röntgenstrahlung,</w:t>
        <w:br/>
        <w:t xml:space="preserve"/>
        <w:br/>
        <w:t xml:space="preserve">der Lichtverschmutzung und der Gammastrahlung, soll 2026 das Jahr der UV-Strahlung</w:t>
        <w:br/>
        <w:t xml:space="preserve"/>
        <w:br/>
        <w:t xml:space="preserve">sein. Vor 225 Jahren entdeckte Johann Wilhelm Ritter in Jena eine unsichtbare Strahlung</w:t>
        <w:br/>
        <w:t xml:space="preserve"/>
        <w:br/>
        <w:t xml:space="preserve">jenseits des sichtbaren Lichts, die eine Art Fotopapier schwärzte und nannte diese „Ultra-</w:t>
        <w:br/>
        <w:t xml:space="preserve"/>
        <w:br/>
        <w:t xml:space="preserve">violette Strahlung“.</w:t>
        <w:br/>
        <w:t xml:space="preserve"/>
        <w:br/>
        <w:t xml:space="preserve">In unserem Beitrag führen wir Quellen von UV-Strahlung und Anwendungsbeispiele auf. Außerdem gehen wir auf Gefährdungen durch UV-Strahlung und Schutzmaßnahmen vor dieser ein. Insbesondere beschreiben wir detailliert den täglich publizierten UV-Index, der als Orientierungshilfe dient, ob und wie lange man sich mit ungeschützter Haut im Sonnenlicht aufhalten sollte.</w:t>
        <w:br/>
        <w:t xml:space="preserve"/>
        <w:br/>
        <w:t xml:space="preserve">118</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